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8F0A" w14:textId="4E685D39" w:rsidR="00AE4777" w:rsidRPr="00AE4777" w:rsidRDefault="00AE4777" w:rsidP="00AE477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40"/>
          <w:szCs w:val="40"/>
          <w:lang w:val="en-US" w:eastAsia="en-IN"/>
        </w:rPr>
      </w:pPr>
      <w:r>
        <w:rPr>
          <w:rFonts w:ascii="Calibri" w:hAnsi="Calibri" w:cs="Calibri"/>
          <w:color w:val="000000"/>
          <w:sz w:val="40"/>
          <w:szCs w:val="40"/>
          <w:lang w:val="en-US"/>
        </w:rPr>
        <w:t>C</w:t>
      </w:r>
      <w:r w:rsidRPr="00AE4777">
        <w:rPr>
          <w:rFonts w:ascii="Calibri" w:hAnsi="Calibri" w:cs="Calibri"/>
          <w:color w:val="000000"/>
          <w:sz w:val="40"/>
          <w:szCs w:val="40"/>
          <w:lang w:val="en-US"/>
        </w:rPr>
        <w:t>orrigendum</w:t>
      </w:r>
    </w:p>
    <w:p w14:paraId="3D853FBD" w14:textId="374DFB51" w:rsidR="00AE4777" w:rsidRPr="00AE4777" w:rsidRDefault="00AE4777" w:rsidP="00AE477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en-IN"/>
        </w:rPr>
      </w:pPr>
      <w:r w:rsidRPr="00AE4777">
        <w:rPr>
          <w:rFonts w:ascii="Calibri" w:eastAsia="Times New Roman" w:hAnsi="Calibri" w:cs="Calibri"/>
          <w:color w:val="000000"/>
          <w:sz w:val="24"/>
          <w:szCs w:val="24"/>
          <w:lang w:val="en-US" w:eastAsia="en-IN"/>
        </w:rPr>
        <w:t>The affiliation of the author was misspelled and below is the correct affiliation.</w:t>
      </w:r>
    </w:p>
    <w:p w14:paraId="1D1FD3A1" w14:textId="77777777" w:rsidR="00AE4777" w:rsidRDefault="00AE4777" w:rsidP="00AE477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IN"/>
        </w:rPr>
      </w:pPr>
    </w:p>
    <w:p w14:paraId="5CB6A055" w14:textId="7639EB4B" w:rsidR="00AE4777" w:rsidRPr="00AE4777" w:rsidRDefault="00AE4777" w:rsidP="00AE4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477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IN"/>
        </w:rPr>
        <w:t>Correct affiliation:</w:t>
      </w:r>
    </w:p>
    <w:p w14:paraId="6531BC69" w14:textId="77777777" w:rsidR="00AE4777" w:rsidRPr="00AE4777" w:rsidRDefault="00AE4777" w:rsidP="00AE4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4777">
        <w:rPr>
          <w:rFonts w:ascii="Calibri" w:eastAsia="Times New Roman" w:hAnsi="Calibri" w:cs="Calibri"/>
          <w:color w:val="000000"/>
          <w:sz w:val="24"/>
          <w:szCs w:val="24"/>
          <w:lang w:val="en-US" w:eastAsia="en-IN"/>
        </w:rPr>
        <w:t xml:space="preserve">Department of Electrical Engineering, College of Engineering, </w:t>
      </w:r>
      <w:proofErr w:type="spellStart"/>
      <w:r w:rsidRPr="00AE4777">
        <w:rPr>
          <w:rFonts w:ascii="Calibri" w:eastAsia="Times New Roman" w:hAnsi="Calibri" w:cs="Calibri"/>
          <w:color w:val="000000"/>
          <w:sz w:val="24"/>
          <w:szCs w:val="24"/>
          <w:lang w:val="en-US" w:eastAsia="en-IN"/>
        </w:rPr>
        <w:t>Majmaah</w:t>
      </w:r>
      <w:proofErr w:type="spellEnd"/>
      <w:r w:rsidRPr="00AE4777">
        <w:rPr>
          <w:rFonts w:ascii="Calibri" w:eastAsia="Times New Roman" w:hAnsi="Calibri" w:cs="Calibri"/>
          <w:color w:val="000000"/>
          <w:sz w:val="24"/>
          <w:szCs w:val="24"/>
          <w:lang w:val="en-US" w:eastAsia="en-IN"/>
        </w:rPr>
        <w:t xml:space="preserve"> University, Al-</w:t>
      </w:r>
      <w:proofErr w:type="spellStart"/>
      <w:r w:rsidRPr="00AE4777">
        <w:rPr>
          <w:rFonts w:ascii="Calibri" w:eastAsia="Times New Roman" w:hAnsi="Calibri" w:cs="Calibri"/>
          <w:color w:val="000000"/>
          <w:sz w:val="24"/>
          <w:szCs w:val="24"/>
          <w:lang w:val="en-US" w:eastAsia="en-IN"/>
        </w:rPr>
        <w:t>Majmaah</w:t>
      </w:r>
      <w:proofErr w:type="spellEnd"/>
      <w:r w:rsidRPr="00AE4777">
        <w:rPr>
          <w:rFonts w:ascii="Calibri" w:eastAsia="Times New Roman" w:hAnsi="Calibri" w:cs="Calibri"/>
          <w:color w:val="000000"/>
          <w:sz w:val="24"/>
          <w:szCs w:val="24"/>
          <w:lang w:val="en-US" w:eastAsia="en-IN"/>
        </w:rPr>
        <w:t xml:space="preserve"> 11952, Saudi Arabia</w:t>
      </w:r>
    </w:p>
    <w:p w14:paraId="4015F8B0" w14:textId="77777777" w:rsidR="00AE4777" w:rsidRPr="00AE4777" w:rsidRDefault="00AE4777" w:rsidP="00AE4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4777">
        <w:rPr>
          <w:rFonts w:ascii="Calibri" w:eastAsia="Times New Roman" w:hAnsi="Calibri" w:cs="Calibri"/>
          <w:color w:val="000000"/>
          <w:sz w:val="24"/>
          <w:szCs w:val="24"/>
          <w:lang w:val="en-US" w:eastAsia="en-IN"/>
        </w:rPr>
        <w:t> </w:t>
      </w:r>
    </w:p>
    <w:p w14:paraId="5B355C9A" w14:textId="45AF144A" w:rsidR="00AE4777" w:rsidRPr="00AE4777" w:rsidRDefault="00AE4777" w:rsidP="00AE4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4777">
        <w:rPr>
          <w:rFonts w:ascii="Calibri" w:eastAsia="Times New Roman" w:hAnsi="Calibri" w:cs="Calibri"/>
          <w:color w:val="000000"/>
          <w:sz w:val="24"/>
          <w:szCs w:val="24"/>
          <w:lang w:val="en-US" w:eastAsia="en-IN"/>
        </w:rPr>
        <w:t> </w:t>
      </w:r>
      <w:r w:rsidRPr="00AE477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IN"/>
        </w:rPr>
        <w:t>ACES Papers Concerned:</w:t>
      </w:r>
    </w:p>
    <w:p w14:paraId="292E72F6" w14:textId="77777777" w:rsidR="00AE4777" w:rsidRPr="00AE4777" w:rsidRDefault="00AE4777" w:rsidP="00AE4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4" w:history="1">
        <w:r w:rsidRPr="00AE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Design of Compact Reconfigurable Antenna Array for WLAN Applications | The Applied Computational Electrom</w:t>
        </w:r>
        <w:r w:rsidRPr="00AE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a</w:t>
        </w:r>
        <w:r w:rsidRPr="00AE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gnetics Society Journal (ACES) (riverpublishers.com)</w:t>
        </w:r>
      </w:hyperlink>
    </w:p>
    <w:p w14:paraId="75FD1A3C" w14:textId="77777777" w:rsidR="00AE4777" w:rsidRPr="00AE4777" w:rsidRDefault="00AE4777" w:rsidP="00AE4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477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IN"/>
        </w:rPr>
        <w:t> </w:t>
      </w:r>
    </w:p>
    <w:p w14:paraId="09E46BF5" w14:textId="77777777" w:rsidR="00AE4777" w:rsidRPr="00AE4777" w:rsidRDefault="00AE4777" w:rsidP="00AE4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5" w:history="1">
        <w:r w:rsidRPr="00AE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A Novel Herringbone Circularly Polarized Quasi Lumped Antenna Array | The Applied Computational Electromagnetics Society Journal (ACES) (riverpublishers.com)</w:t>
        </w:r>
      </w:hyperlink>
    </w:p>
    <w:p w14:paraId="6C35BE6D" w14:textId="77777777" w:rsidR="00A7501A" w:rsidRDefault="00A7501A"/>
    <w:sectPr w:rsidR="00A75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77"/>
    <w:rsid w:val="00A7501A"/>
    <w:rsid w:val="00A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230D"/>
  <w15:chartTrackingRefBased/>
  <w15:docId w15:val="{35F7AEDA-48BD-4D3F-AF73-4F09FD02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AE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AE4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s.riverpublishers.com/index.php/ACES/article/view/8279" TargetMode="External"/><Relationship Id="rId4" Type="http://schemas.openxmlformats.org/officeDocument/2006/relationships/hyperlink" Target="https://journals.riverpublishers.com/index.php/ACES/article/view/11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2021-11-26T04:17:00Z</dcterms:created>
  <dcterms:modified xsi:type="dcterms:W3CDTF">2021-11-26T04:19:00Z</dcterms:modified>
</cp:coreProperties>
</file>